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E16D5" w14:textId="22153380" w:rsidR="00BB3A7E" w:rsidRPr="0055690A" w:rsidRDefault="00BB3A7E" w:rsidP="00BB3A7E">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8A4C8A">
        <w:rPr>
          <w:b/>
          <w:noProof/>
          <w:sz w:val="24"/>
        </w:rPr>
        <w:t>4191</w:t>
      </w:r>
    </w:p>
    <w:p w14:paraId="498EAA7E" w14:textId="77777777" w:rsidR="00BB3A7E" w:rsidRDefault="00BB3A7E" w:rsidP="00BB3A7E">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p w14:paraId="1411FD9E" w14:textId="77777777" w:rsidR="00E27F0B" w:rsidRPr="00D265C3" w:rsidRDefault="00E27F0B" w:rsidP="00E27F0B">
      <w:pPr>
        <w:pStyle w:val="3GPPHeader"/>
        <w:rPr>
          <w:sz w:val="22"/>
          <w:szCs w:val="22"/>
        </w:rPr>
      </w:pPr>
    </w:p>
    <w:p w14:paraId="4A4F422A" w14:textId="20D56F9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02713">
        <w:rPr>
          <w:sz w:val="22"/>
          <w:szCs w:val="22"/>
          <w:lang w:val="en-US"/>
        </w:rPr>
        <w:t>31</w:t>
      </w:r>
      <w:r w:rsidR="00FB1704">
        <w:rPr>
          <w:sz w:val="22"/>
          <w:szCs w:val="22"/>
          <w:lang w:val="en-US"/>
        </w:rPr>
        <w:t>.3.</w:t>
      </w:r>
      <w:r w:rsidR="00402713">
        <w:rPr>
          <w:sz w:val="22"/>
          <w:szCs w:val="22"/>
          <w:lang w:val="en-US"/>
        </w:rPr>
        <w:t>06</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21DDFB48"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E44254">
        <w:rPr>
          <w:sz w:val="22"/>
          <w:szCs w:val="22"/>
        </w:rPr>
        <w:t xml:space="preserve">About the case </w:t>
      </w:r>
      <w:r w:rsidR="009A2E5B">
        <w:rPr>
          <w:sz w:val="22"/>
          <w:szCs w:val="22"/>
        </w:rPr>
        <w:t>necessary UE capabilities</w:t>
      </w:r>
      <w:r w:rsidR="00E44254">
        <w:rPr>
          <w:sz w:val="22"/>
          <w:szCs w:val="22"/>
        </w:rPr>
        <w:t xml:space="preserve"> not</w:t>
      </w:r>
      <w:r w:rsidR="009A2E5B">
        <w:rPr>
          <w:sz w:val="22"/>
          <w:szCs w:val="22"/>
        </w:rPr>
        <w:t xml:space="preserve"> being</w:t>
      </w:r>
      <w:r w:rsidR="00E44254">
        <w:rPr>
          <w:sz w:val="22"/>
          <w:szCs w:val="22"/>
        </w:rPr>
        <w:t xml:space="preserve"> supported</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FA5AFE0" w14:textId="71BF3A10" w:rsidR="004425A4" w:rsidRDefault="009A2E5B" w:rsidP="004425A4">
      <w:r>
        <w:t xml:space="preserve">In the </w:t>
      </w:r>
      <w:r w:rsidR="005F452F">
        <w:t xml:space="preserve">previous meeting we </w:t>
      </w:r>
      <w:proofErr w:type="gramStart"/>
      <w:r w:rsidR="005F452F">
        <w:t>looked into</w:t>
      </w:r>
      <w:proofErr w:type="gramEnd"/>
      <w:r w:rsidR="005F452F">
        <w:t xml:space="preserve"> the case that in</w:t>
      </w:r>
      <w:r>
        <w:t xml:space="preserve"> EN-DC</w:t>
      </w:r>
      <w:r w:rsidRPr="009A2E5B">
        <w:t xml:space="preserve"> the </w:t>
      </w:r>
      <w:proofErr w:type="spellStart"/>
      <w:r w:rsidRPr="009A2E5B">
        <w:t>S</w:t>
      </w:r>
      <w:r>
        <w:t>g</w:t>
      </w:r>
      <w:r w:rsidRPr="009A2E5B">
        <w:t>N</w:t>
      </w:r>
      <w:r>
        <w:t>B</w:t>
      </w:r>
      <w:proofErr w:type="spellEnd"/>
      <w:r w:rsidRPr="009A2E5B">
        <w:t xml:space="preserve"> cannot add the requested SCG because of limitations in the UE capabilities</w:t>
      </w:r>
      <w:r w:rsidR="005F452F">
        <w:t xml:space="preserve"> and</w:t>
      </w:r>
      <w:r w:rsidR="00E44254">
        <w:t xml:space="preserve"> we </w:t>
      </w:r>
      <w:r w:rsidR="005F452F">
        <w:t>proposed</w:t>
      </w:r>
      <w:r w:rsidR="00E44254">
        <w:t xml:space="preserve"> </w:t>
      </w:r>
      <w:r>
        <w:t xml:space="preserve">ways that the </w:t>
      </w:r>
      <w:proofErr w:type="spellStart"/>
      <w:r>
        <w:t>gNB</w:t>
      </w:r>
      <w:proofErr w:type="spellEnd"/>
      <w:r>
        <w:t>-DU can</w:t>
      </w:r>
      <w:r w:rsidR="000907D0">
        <w:t xml:space="preserve"> </w:t>
      </w:r>
      <w:r w:rsidR="007A6DC5">
        <w:t>flag</w:t>
      </w:r>
      <w:r w:rsidR="000907D0">
        <w:t xml:space="preserve"> this </w:t>
      </w:r>
      <w:r w:rsidR="007A6DC5">
        <w:t xml:space="preserve">case </w:t>
      </w:r>
      <w:r w:rsidR="000907D0">
        <w:t xml:space="preserve">to the </w:t>
      </w:r>
      <w:proofErr w:type="spellStart"/>
      <w:r w:rsidR="000907D0">
        <w:t>gNB</w:t>
      </w:r>
      <w:proofErr w:type="spellEnd"/>
      <w:r w:rsidR="000907D0">
        <w:t>-CU.</w:t>
      </w:r>
      <w:r w:rsidR="0008366C">
        <w:t xml:space="preserve"> These cases were described in R3-192889 and R3-192847.</w:t>
      </w:r>
      <w:r w:rsidR="005F452F">
        <w:t xml:space="preserve"> In the following we examine the issue again and </w:t>
      </w:r>
      <w:r w:rsidR="00A66349">
        <w:t>argue about the importance and the added benefits of our proposal.</w:t>
      </w:r>
    </w:p>
    <w:p w14:paraId="217E4F33" w14:textId="65C30AD0" w:rsidR="00407B72" w:rsidRDefault="00407B72" w:rsidP="00407B72">
      <w:pPr>
        <w:pStyle w:val="Heading1"/>
      </w:pPr>
      <w:r>
        <w:t>Discussion</w:t>
      </w:r>
    </w:p>
    <w:p w14:paraId="786D297A" w14:textId="77777777" w:rsidR="0008366C" w:rsidRDefault="00A66349" w:rsidP="009A2E5B">
      <w:bookmarkStart w:id="0" w:name="_Hlk509769073"/>
      <w:r>
        <w:t>In R3-</w:t>
      </w:r>
      <w:r w:rsidR="003A3C86">
        <w:rPr>
          <w:lang w:val="el-GR"/>
        </w:rPr>
        <w:t>192847</w:t>
      </w:r>
      <w:r>
        <w:t xml:space="preserve"> </w:t>
      </w:r>
      <w:r w:rsidR="002847A9">
        <w:t>we examine</w:t>
      </w:r>
      <w:r>
        <w:t>d</w:t>
      </w:r>
      <w:r w:rsidR="002847A9">
        <w:t xml:space="preserve"> </w:t>
      </w:r>
      <w:r>
        <w:t xml:space="preserve">in detail </w:t>
      </w:r>
      <w:r w:rsidR="002847A9">
        <w:t xml:space="preserve">the </w:t>
      </w:r>
      <w:r w:rsidR="009A2E5B">
        <w:t xml:space="preserve">case </w:t>
      </w:r>
      <w:r w:rsidR="004E1065">
        <w:t>where</w:t>
      </w:r>
      <w:r w:rsidR="009A2E5B">
        <w:t xml:space="preserve"> intra-band EN-DC with concurrent UL transmission on </w:t>
      </w:r>
      <w:r w:rsidR="002847A9">
        <w:t>both</w:t>
      </w:r>
      <w:r w:rsidR="009A2E5B">
        <w:t xml:space="preserve"> cell groups</w:t>
      </w:r>
      <w:r w:rsidR="004E1065">
        <w:t xml:space="preserve"> is configured</w:t>
      </w:r>
      <w:r w:rsidR="009A2E5B">
        <w:t xml:space="preserve">. </w:t>
      </w:r>
      <w:r>
        <w:t xml:space="preserve">A brief recap follows in order to set the context for our discussion. </w:t>
      </w:r>
    </w:p>
    <w:p w14:paraId="5101F3DE" w14:textId="502361D6" w:rsidR="007A6DC5" w:rsidRDefault="009A2E5B" w:rsidP="009A2E5B">
      <w:r>
        <w:t xml:space="preserve">The problem is that the UE may violate </w:t>
      </w:r>
      <w:r w:rsidR="007A6DC5">
        <w:t xml:space="preserve">requirements on </w:t>
      </w:r>
      <w:r>
        <w:t>unwanted emission</w:t>
      </w:r>
      <w:r w:rsidR="004E1065">
        <w:t>s</w:t>
      </w:r>
      <w:r>
        <w:t xml:space="preserve"> outside the carriers</w:t>
      </w:r>
      <w:r w:rsidR="007A6DC5">
        <w:t xml:space="preserve"> when</w:t>
      </w:r>
      <w:r>
        <w:t xml:space="preserve"> the two UL</w:t>
      </w:r>
      <w:r w:rsidR="007A6DC5">
        <w:t xml:space="preserve"> channels are</w:t>
      </w:r>
      <w:r>
        <w:t xml:space="preserve"> active</w:t>
      </w:r>
      <w:r w:rsidR="007A6DC5">
        <w:t>. RAN4 has determined that UEs sho</w:t>
      </w:r>
      <w:r w:rsidR="005D7A26">
        <w:t>u</w:t>
      </w:r>
      <w:r w:rsidR="007A6DC5">
        <w:t xml:space="preserve">ld have a new capability to fulfil such emission requirements, namely the capability </w:t>
      </w:r>
      <w:r>
        <w:t xml:space="preserve">of meeting the required emissions limits. </w:t>
      </w:r>
      <w:r w:rsidR="007A6DC5">
        <w:t xml:space="preserve">If the UE supports such capability, </w:t>
      </w:r>
      <w:r>
        <w:t xml:space="preserve">the UE is allowed power reduction (MPR). </w:t>
      </w:r>
    </w:p>
    <w:p w14:paraId="3A6D1D04" w14:textId="4D530646" w:rsidR="00A66349" w:rsidRDefault="00A66349" w:rsidP="00A66349">
      <w:r>
        <w:t>The applicable emission limits are indicated by “NS values” sent in system information in each CG. Upon reading this information the UE is aware of the limits and of the allowed power reduction.</w:t>
      </w:r>
    </w:p>
    <w:p w14:paraId="643F0391" w14:textId="77777777" w:rsidR="00A66349" w:rsidRDefault="00A66349" w:rsidP="00A66349">
      <w:r>
        <w:t xml:space="preserve">For EN-DC the applicable limits and allowed UE power back-off depends on the NS values sent in each CG. The </w:t>
      </w:r>
      <w:proofErr w:type="spellStart"/>
      <w:r>
        <w:t>MeNB</w:t>
      </w:r>
      <w:proofErr w:type="spellEnd"/>
      <w:r>
        <w:t xml:space="preserve"> can obtain the UE MR-DC capability for the EN-DC configuration. However, some of the UE capability information with respect to MPR, namely the </w:t>
      </w:r>
      <w:proofErr w:type="spellStart"/>
      <w:r>
        <w:t>modifiedMPRbehavior</w:t>
      </w:r>
      <w:proofErr w:type="spellEnd"/>
      <w:r>
        <w:t xml:space="preserve"> that is not supported by early UEs, can only be decoded by the </w:t>
      </w:r>
      <w:proofErr w:type="spellStart"/>
      <w:r>
        <w:t>SgNB</w:t>
      </w:r>
      <w:proofErr w:type="spellEnd"/>
      <w:r>
        <w:t xml:space="preserve">. </w:t>
      </w:r>
    </w:p>
    <w:p w14:paraId="6078B15C" w14:textId="77777777" w:rsidR="00A66349" w:rsidRDefault="00A66349" w:rsidP="00A66349">
      <w:r>
        <w:t xml:space="preserve">Moreover, the </w:t>
      </w:r>
      <w:proofErr w:type="spellStart"/>
      <w:r>
        <w:t>MeNB</w:t>
      </w:r>
      <w:proofErr w:type="spellEnd"/>
      <w:r>
        <w:t xml:space="preserve"> is not aware of the NS value sent in the system information of the SCG. Hence the </w:t>
      </w:r>
      <w:proofErr w:type="spellStart"/>
      <w:r>
        <w:t>SgNB</w:t>
      </w:r>
      <w:proofErr w:type="spellEnd"/>
      <w:r>
        <w:t xml:space="preserve"> should be able to reject the </w:t>
      </w:r>
      <w:proofErr w:type="spellStart"/>
      <w:r>
        <w:t>MeNB</w:t>
      </w:r>
      <w:proofErr w:type="spellEnd"/>
      <w:r>
        <w:t xml:space="preserve"> request if the UE does not support the MPR capability and the NS value indicated in the SCG is NS_01. There may also be other cases in which the L1/L2 UE NR capabilities are not </w:t>
      </w:r>
      <w:proofErr w:type="gramStart"/>
      <w:r>
        <w:t>sufficient</w:t>
      </w:r>
      <w:proofErr w:type="gramEnd"/>
      <w:r>
        <w:t xml:space="preserve"> for configuration of the SCG.</w:t>
      </w:r>
    </w:p>
    <w:p w14:paraId="3169FC65" w14:textId="3C687FB8" w:rsidR="003A3C86" w:rsidRDefault="00065049">
      <w:r>
        <w:t xml:space="preserve">Our proposal stems from the intention </w:t>
      </w:r>
      <w:r w:rsidR="003A3C86">
        <w:t xml:space="preserve">to provide a cause value for such rejection that allows to avoid the same failure in the future. Namely, </w:t>
      </w:r>
      <w:r w:rsidR="009A488A">
        <w:t>the</w:t>
      </w:r>
      <w:r w:rsidR="003A3C86">
        <w:t xml:space="preserve"> cause value </w:t>
      </w:r>
      <w:r w:rsidR="009A488A">
        <w:t>would explicitly indicate that</w:t>
      </w:r>
      <w:r w:rsidR="003A3C86">
        <w:t xml:space="preserve"> the capabilities of the UE were not </w:t>
      </w:r>
      <w:proofErr w:type="gramStart"/>
      <w:r w:rsidR="003A3C86">
        <w:t>sufficient</w:t>
      </w:r>
      <w:proofErr w:type="gramEnd"/>
      <w:r w:rsidR="003A3C86">
        <w:t xml:space="preserve"> to add the SN cell. </w:t>
      </w:r>
      <w:r w:rsidR="009A488A">
        <w:t>R</w:t>
      </w:r>
      <w:r w:rsidR="003A3C86">
        <w:t>eception of the cause value together with the SN addition failure message</w:t>
      </w:r>
      <w:r w:rsidR="009A488A">
        <w:t>, would prompt</w:t>
      </w:r>
      <w:r w:rsidR="003A3C86">
        <w:t xml:space="preserve"> the </w:t>
      </w:r>
      <w:proofErr w:type="spellStart"/>
      <w:r w:rsidR="003A3C86">
        <w:t>MeNB</w:t>
      </w:r>
      <w:proofErr w:type="spellEnd"/>
      <w:r w:rsidR="003A3C86">
        <w:t xml:space="preserve"> </w:t>
      </w:r>
      <w:r w:rsidR="009A488A">
        <w:t>to</w:t>
      </w:r>
      <w:r w:rsidR="003A3C86">
        <w:t xml:space="preserve"> not add the same SN cell for the same UE in the future and will avoid setting up the same combination of cells/carriers for the UE. </w:t>
      </w:r>
      <w:r w:rsidR="00DC0DEF">
        <w:t xml:space="preserve">If it has no other configuration option (e.g. less </w:t>
      </w:r>
      <w:proofErr w:type="spellStart"/>
      <w:r w:rsidR="00DC0DEF">
        <w:t>SCells</w:t>
      </w:r>
      <w:proofErr w:type="spellEnd"/>
      <w:r w:rsidR="00DC0DEF">
        <w:t xml:space="preserve"> on MCG), the </w:t>
      </w:r>
      <w:proofErr w:type="spellStart"/>
      <w:r w:rsidR="00DC0DEF">
        <w:t>MeNB</w:t>
      </w:r>
      <w:proofErr w:type="spellEnd"/>
      <w:r w:rsidR="00DC0DEF">
        <w:t xml:space="preserve"> should </w:t>
      </w:r>
      <w:proofErr w:type="gramStart"/>
      <w:r w:rsidR="00DC0DEF">
        <w:t>actually consider</w:t>
      </w:r>
      <w:proofErr w:type="gramEnd"/>
      <w:r w:rsidR="00DC0DEF">
        <w:t xml:space="preserve"> de-configuring the NR measurements for such UE. </w:t>
      </w:r>
      <w:r w:rsidR="0008366C">
        <w:br/>
        <w:t xml:space="preserve">it is worth noticing that if the SN addition failure is not identified clearly with a cause value that indicates insufficient UE capabilities, the MN is likely to try </w:t>
      </w:r>
      <w:proofErr w:type="gramStart"/>
      <w:r w:rsidR="0008366C">
        <w:t>over and over again</w:t>
      </w:r>
      <w:proofErr w:type="gramEnd"/>
      <w:r w:rsidR="0008366C">
        <w:t xml:space="preserve"> to add the same SCG for the same UE, as the UE measurements will likely indicate that cell as a good SCG candidate. This procedure will of course always generate an SN addition failure and it will </w:t>
      </w:r>
      <w:r w:rsidR="00DC0DEF">
        <w:t>consume time (gaps), battery power and signalling load</w:t>
      </w:r>
      <w:r w:rsidR="009A488A">
        <w:t xml:space="preserve"> leading to a rather inefficient scenario</w:t>
      </w:r>
      <w:r w:rsidR="003A3C86">
        <w:t>.</w:t>
      </w:r>
    </w:p>
    <w:p w14:paraId="557C3977" w14:textId="119C835F" w:rsidR="005F452F" w:rsidRPr="00DC0DEF" w:rsidRDefault="00DC0DEF" w:rsidP="009A2E5B">
      <w:pPr>
        <w:rPr>
          <w:rFonts w:ascii="Calibri" w:hAnsi="Calibri"/>
          <w:lang w:val="en-US"/>
        </w:rPr>
      </w:pPr>
      <w:proofErr w:type="gramStart"/>
      <w:r>
        <w:t>Also</w:t>
      </w:r>
      <w:proofErr w:type="gramEnd"/>
      <w:r>
        <w:t xml:space="preserve"> by including</w:t>
      </w:r>
      <w:r>
        <w:rPr>
          <w:lang w:val="en-US"/>
        </w:rPr>
        <w:t xml:space="preserve"> the cause value, we enable the </w:t>
      </w:r>
      <w:proofErr w:type="spellStart"/>
      <w:r>
        <w:rPr>
          <w:lang w:val="en-US"/>
        </w:rPr>
        <w:t>MeNB</w:t>
      </w:r>
      <w:proofErr w:type="spellEnd"/>
      <w:r>
        <w:rPr>
          <w:lang w:val="en-US"/>
        </w:rPr>
        <w:t xml:space="preserve"> to avoid subsequent wrong configuration for </w:t>
      </w:r>
      <w:r w:rsidRPr="00DC0DEF">
        <w:rPr>
          <w:bCs/>
          <w:lang w:val="en-US"/>
        </w:rPr>
        <w:t xml:space="preserve">UEs </w:t>
      </w:r>
      <w:r w:rsidR="004F446A">
        <w:rPr>
          <w:bCs/>
          <w:lang w:val="en-US"/>
        </w:rPr>
        <w:t>with similar capabilities</w:t>
      </w:r>
      <w:r>
        <w:rPr>
          <w:lang w:val="en-US"/>
        </w:rPr>
        <w:t xml:space="preserve"> as the UE </w:t>
      </w:r>
      <w:r>
        <w:t>that has already incurred in an SN addition rejection</w:t>
      </w:r>
      <w:r>
        <w:rPr>
          <w:lang w:val="en-US"/>
        </w:rPr>
        <w:t xml:space="preserve">. Considering that the number of different UE chipsets is limited, it would help to avoid most incorrect SN additions once the </w:t>
      </w:r>
      <w:proofErr w:type="spellStart"/>
      <w:r>
        <w:rPr>
          <w:lang w:val="en-US"/>
        </w:rPr>
        <w:t>MeNB</w:t>
      </w:r>
      <w:proofErr w:type="spellEnd"/>
      <w:r>
        <w:rPr>
          <w:lang w:val="en-US"/>
        </w:rPr>
        <w:t xml:space="preserve"> has learned the UE models.</w:t>
      </w:r>
      <w:r w:rsidR="00771A19" w:rsidRPr="00DC0DEF">
        <w:rPr>
          <w:rFonts w:ascii="Calibri" w:hAnsi="Calibri"/>
          <w:lang w:val="en-US"/>
        </w:rPr>
        <w:t xml:space="preserve"> </w:t>
      </w:r>
    </w:p>
    <w:p w14:paraId="1EDBC39F" w14:textId="373408C8" w:rsidR="000907D0" w:rsidRDefault="000907D0" w:rsidP="000907D0">
      <w:r>
        <w:lastRenderedPageBreak/>
        <w:t xml:space="preserve">Based on </w:t>
      </w:r>
      <w:r w:rsidR="009A488A">
        <w:t>the above reasoning, we believe that it would indeed be very helpful</w:t>
      </w:r>
      <w:r>
        <w:t xml:space="preserve"> to introduce a new cause value “</w:t>
      </w:r>
      <w:r w:rsidR="00C10700">
        <w:t>insufficient UE capabilities</w:t>
      </w:r>
      <w:r>
        <w:t>”</w:t>
      </w:r>
      <w:r w:rsidR="00502757">
        <w:t xml:space="preserve">. </w:t>
      </w:r>
    </w:p>
    <w:p w14:paraId="101F4DE6" w14:textId="77777777" w:rsidR="00502757" w:rsidRDefault="00502757" w:rsidP="000907D0"/>
    <w:p w14:paraId="0A7D9C93" w14:textId="74BB63C3" w:rsidR="00A368D5" w:rsidRDefault="00502757" w:rsidP="00A368D5">
      <w:pPr>
        <w:pStyle w:val="TOC1"/>
        <w:spacing w:after="120"/>
        <w:jc w:val="both"/>
      </w:pPr>
      <w:r>
        <w:rPr>
          <w:noProof w:val="0"/>
          <w:szCs w:val="20"/>
          <w:lang w:val="en-GB"/>
        </w:rPr>
        <w:t>Proposal</w:t>
      </w:r>
      <w:r w:rsidR="00A368D5" w:rsidRPr="00647085">
        <w:rPr>
          <w:noProof w:val="0"/>
          <w:szCs w:val="20"/>
          <w:lang w:val="en-GB"/>
        </w:rPr>
        <w:t xml:space="preserve"> 1:</w:t>
      </w:r>
      <w:r w:rsidR="00A368D5" w:rsidRPr="00647085">
        <w:rPr>
          <w:rFonts w:asciiTheme="minorHAnsi" w:eastAsiaTheme="minorEastAsia" w:hAnsiTheme="minorHAnsi" w:cstheme="minorBidi"/>
          <w:b w:val="0"/>
          <w:noProof w:val="0"/>
          <w:szCs w:val="20"/>
          <w:lang w:val="en-GB" w:eastAsia="sv-SE"/>
        </w:rPr>
        <w:t xml:space="preserve"> </w:t>
      </w:r>
      <w:r w:rsidR="00A368D5" w:rsidRPr="00647085">
        <w:rPr>
          <w:rFonts w:asciiTheme="minorHAnsi" w:eastAsiaTheme="minorEastAsia" w:hAnsiTheme="minorHAnsi" w:cstheme="minorBidi"/>
          <w:b w:val="0"/>
          <w:noProof w:val="0"/>
          <w:szCs w:val="20"/>
          <w:lang w:val="en-GB" w:eastAsia="sv-SE"/>
        </w:rPr>
        <w:tab/>
      </w:r>
      <w:r>
        <w:rPr>
          <w:lang w:val="en-GB"/>
        </w:rPr>
        <w:t>I</w:t>
      </w:r>
      <w:r>
        <w:t xml:space="preserve">ntroduce a new cause value </w:t>
      </w:r>
      <w:r w:rsidR="00FD08B4">
        <w:t xml:space="preserve">for the F1AP, namely </w:t>
      </w:r>
      <w:r>
        <w:t>“</w:t>
      </w:r>
      <w:r w:rsidR="00C10700">
        <w:t>insufficient UE capabilities</w:t>
      </w:r>
      <w:r>
        <w:t>”</w:t>
      </w:r>
      <w:r w:rsidR="00F02C1A" w:rsidRPr="00F02C1A">
        <w:t>.</w:t>
      </w:r>
    </w:p>
    <w:p w14:paraId="6D81400C" w14:textId="77777777" w:rsidR="00502757" w:rsidRPr="00647085" w:rsidRDefault="00502757" w:rsidP="00A368D5">
      <w:pPr>
        <w:pStyle w:val="TOC1"/>
        <w:spacing w:after="120"/>
        <w:jc w:val="both"/>
        <w:rPr>
          <w:noProof w:val="0"/>
          <w:szCs w:val="20"/>
          <w:lang w:val="en-GB"/>
        </w:rPr>
      </w:pPr>
    </w:p>
    <w:bookmarkEnd w:id="0"/>
    <w:p w14:paraId="37C3BA56" w14:textId="7FCC8AD2"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79397BEE" w14:textId="1FFEB63C" w:rsidR="00F02C1A" w:rsidRDefault="00180E79" w:rsidP="001724FC">
      <w:pPr>
        <w:rPr>
          <w:lang w:eastAsia="ja-JP"/>
        </w:rPr>
      </w:pPr>
      <w:bookmarkStart w:id="1" w:name="_In-sequence_SDU_delivery"/>
      <w:bookmarkEnd w:id="1"/>
      <w:r>
        <w:t xml:space="preserve">In this contribution, </w:t>
      </w:r>
      <w:r w:rsidR="00854CF8">
        <w:t>we</w:t>
      </w:r>
      <w:r w:rsidR="001724FC">
        <w:rPr>
          <w:lang w:eastAsia="ja-JP"/>
        </w:rPr>
        <w:t xml:space="preserve"> </w:t>
      </w:r>
      <w:r w:rsidR="00502757">
        <w:t xml:space="preserve">discussed the case when </w:t>
      </w:r>
      <w:proofErr w:type="spellStart"/>
      <w:r w:rsidR="00061460" w:rsidRPr="009A2E5B">
        <w:t>S</w:t>
      </w:r>
      <w:r w:rsidR="00061460">
        <w:t>g</w:t>
      </w:r>
      <w:r w:rsidR="00061460" w:rsidRPr="009A2E5B">
        <w:t>N</w:t>
      </w:r>
      <w:r w:rsidR="00061460">
        <w:t>B</w:t>
      </w:r>
      <w:proofErr w:type="spellEnd"/>
      <w:r w:rsidR="00061460" w:rsidRPr="009A2E5B">
        <w:t xml:space="preserve"> cannot add the requested SCG because of limitations in the UE capabilities</w:t>
      </w:r>
      <w:r w:rsidR="00061460">
        <w:rPr>
          <w:lang w:eastAsia="ja-JP"/>
        </w:rPr>
        <w:t xml:space="preserve"> </w:t>
      </w:r>
      <w:r w:rsidR="001724FC">
        <w:rPr>
          <w:lang w:eastAsia="ja-JP"/>
        </w:rPr>
        <w:t xml:space="preserve">and made the following </w:t>
      </w:r>
      <w:r w:rsidR="00502757">
        <w:rPr>
          <w:lang w:eastAsia="ja-JP"/>
        </w:rPr>
        <w:t>proposal</w:t>
      </w:r>
      <w:r w:rsidR="001724FC">
        <w:rPr>
          <w:lang w:eastAsia="ja-JP"/>
        </w:rPr>
        <w:t>.</w:t>
      </w:r>
    </w:p>
    <w:p w14:paraId="06AC0B20" w14:textId="7C4A899C" w:rsidR="0039280A" w:rsidRDefault="0039280A" w:rsidP="0039280A">
      <w:pPr>
        <w:pStyle w:val="TOC1"/>
        <w:spacing w:after="120"/>
        <w:jc w:val="both"/>
      </w:pPr>
      <w:r>
        <w:rPr>
          <w:noProof w:val="0"/>
          <w:szCs w:val="20"/>
          <w:lang w:val="en-GB"/>
        </w:rPr>
        <w:t>Proposal</w:t>
      </w:r>
      <w:r w:rsidRPr="00647085">
        <w:rPr>
          <w:noProof w:val="0"/>
          <w:szCs w:val="20"/>
          <w:lang w:val="en-GB"/>
        </w:rPr>
        <w:t xml:space="preserve">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Pr>
          <w:lang w:val="en-GB"/>
        </w:rPr>
        <w:t>I</w:t>
      </w:r>
      <w:r>
        <w:t xml:space="preserve">ntroduce </w:t>
      </w:r>
      <w:r w:rsidR="005231D1">
        <w:t xml:space="preserve">a </w:t>
      </w:r>
      <w:r w:rsidR="00155776">
        <w:t>new cause value for the F1AP, namely “</w:t>
      </w:r>
      <w:r w:rsidR="00C10700">
        <w:t>insufficient UE capabilities</w:t>
      </w:r>
      <w:r w:rsidR="00155776">
        <w:t>”</w:t>
      </w:r>
      <w:r w:rsidR="00155776" w:rsidRPr="00F02C1A">
        <w:t>.</w:t>
      </w:r>
    </w:p>
    <w:p w14:paraId="18C137EB" w14:textId="05AB0D0E" w:rsidR="00F02C1A" w:rsidRDefault="00FD08B4" w:rsidP="001724FC">
      <w:pPr>
        <w:rPr>
          <w:lang w:eastAsia="ja-JP"/>
        </w:rPr>
      </w:pPr>
      <w:r>
        <w:rPr>
          <w:lang w:eastAsia="ja-JP"/>
        </w:rPr>
        <w:t xml:space="preserve">A CR matching proposal 1 is provided in </w:t>
      </w:r>
      <w:r w:rsidRPr="00FE495E">
        <w:rPr>
          <w:lang w:eastAsia="ja-JP"/>
        </w:rPr>
        <w:t>R3-19</w:t>
      </w:r>
      <w:r w:rsidR="008A4C8A">
        <w:rPr>
          <w:lang w:eastAsia="ja-JP"/>
        </w:rPr>
        <w:t>4122</w:t>
      </w:r>
      <w:bookmarkStart w:id="2" w:name="_GoBack"/>
      <w:bookmarkEnd w:id="2"/>
      <w:r w:rsidR="00FE495E">
        <w:rPr>
          <w:lang w:eastAsia="ja-JP"/>
        </w:rPr>
        <w:t>.</w:t>
      </w:r>
    </w:p>
    <w:p w14:paraId="1BEECDB3" w14:textId="5884DD4B" w:rsidR="00706E31" w:rsidRDefault="00706E31" w:rsidP="00586166">
      <w:pPr>
        <w:pStyle w:val="Heading3"/>
        <w:numPr>
          <w:ilvl w:val="0"/>
          <w:numId w:val="0"/>
        </w:numPr>
        <w:ind w:left="720"/>
      </w:pPr>
    </w:p>
    <w:p w14:paraId="7C2A585D" w14:textId="77777777" w:rsidR="00065049" w:rsidRPr="00065049" w:rsidRDefault="00065049" w:rsidP="00065049"/>
    <w:sectPr w:rsidR="00065049" w:rsidRPr="00065049" w:rsidSect="000F16A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D21C6" w14:textId="77777777" w:rsidR="00D45425" w:rsidRDefault="00D45425">
      <w:r>
        <w:separator/>
      </w:r>
    </w:p>
  </w:endnote>
  <w:endnote w:type="continuationSeparator" w:id="0">
    <w:p w14:paraId="2CD5582B" w14:textId="77777777" w:rsidR="00D45425" w:rsidRDefault="00D45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7A93D" w14:textId="77777777" w:rsidR="00D45425" w:rsidRDefault="00D45425">
      <w:r>
        <w:separator/>
      </w:r>
    </w:p>
  </w:footnote>
  <w:footnote w:type="continuationSeparator" w:id="0">
    <w:p w14:paraId="23C7BB48" w14:textId="77777777" w:rsidR="00D45425" w:rsidRDefault="00D45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 w:numId="11">
    <w:abstractNumId w:val="11"/>
  </w:num>
  <w:num w:numId="12">
    <w:abstractNumId w:val="10"/>
  </w:num>
  <w:num w:numId="13">
    <w:abstractNumId w:val="13"/>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5FF"/>
    <w:rsid w:val="00027939"/>
    <w:rsid w:val="0003154C"/>
    <w:rsid w:val="00031BB2"/>
    <w:rsid w:val="000325B8"/>
    <w:rsid w:val="00032D50"/>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460"/>
    <w:rsid w:val="0006152B"/>
    <w:rsid w:val="000616E7"/>
    <w:rsid w:val="00061D63"/>
    <w:rsid w:val="000646B2"/>
    <w:rsid w:val="0006487E"/>
    <w:rsid w:val="00065049"/>
    <w:rsid w:val="00065809"/>
    <w:rsid w:val="000659CB"/>
    <w:rsid w:val="00065E1A"/>
    <w:rsid w:val="00067877"/>
    <w:rsid w:val="00071A1C"/>
    <w:rsid w:val="00073842"/>
    <w:rsid w:val="000738B3"/>
    <w:rsid w:val="0007519E"/>
    <w:rsid w:val="00075EA7"/>
    <w:rsid w:val="0007655D"/>
    <w:rsid w:val="00077DF4"/>
    <w:rsid w:val="00077E5F"/>
    <w:rsid w:val="0008036A"/>
    <w:rsid w:val="00081023"/>
    <w:rsid w:val="00081AE6"/>
    <w:rsid w:val="0008366C"/>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7EC"/>
    <w:rsid w:val="00096843"/>
    <w:rsid w:val="00097A67"/>
    <w:rsid w:val="00097AAF"/>
    <w:rsid w:val="000A07F6"/>
    <w:rsid w:val="000A1B7B"/>
    <w:rsid w:val="000A2A30"/>
    <w:rsid w:val="000A56F2"/>
    <w:rsid w:val="000A6F38"/>
    <w:rsid w:val="000B0783"/>
    <w:rsid w:val="000B1A38"/>
    <w:rsid w:val="000B252B"/>
    <w:rsid w:val="000B2719"/>
    <w:rsid w:val="000B316A"/>
    <w:rsid w:val="000B3985"/>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738"/>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776"/>
    <w:rsid w:val="00155C2B"/>
    <w:rsid w:val="00156808"/>
    <w:rsid w:val="00156A4C"/>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778B8"/>
    <w:rsid w:val="00180E79"/>
    <w:rsid w:val="0018143F"/>
    <w:rsid w:val="0018215E"/>
    <w:rsid w:val="00182FC8"/>
    <w:rsid w:val="00186BF1"/>
    <w:rsid w:val="00187672"/>
    <w:rsid w:val="0019042E"/>
    <w:rsid w:val="00190AC1"/>
    <w:rsid w:val="00192200"/>
    <w:rsid w:val="00192750"/>
    <w:rsid w:val="0019341A"/>
    <w:rsid w:val="00196ADF"/>
    <w:rsid w:val="00197704"/>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45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7A9"/>
    <w:rsid w:val="00284F31"/>
    <w:rsid w:val="0028561E"/>
    <w:rsid w:val="002863A8"/>
    <w:rsid w:val="00286ACD"/>
    <w:rsid w:val="00287838"/>
    <w:rsid w:val="00287FC8"/>
    <w:rsid w:val="002907B5"/>
    <w:rsid w:val="00291EAF"/>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004C"/>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080"/>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3587"/>
    <w:rsid w:val="0038548D"/>
    <w:rsid w:val="00385BF0"/>
    <w:rsid w:val="00390EC4"/>
    <w:rsid w:val="003922C4"/>
    <w:rsid w:val="0039280A"/>
    <w:rsid w:val="003939FF"/>
    <w:rsid w:val="00393D55"/>
    <w:rsid w:val="003958F1"/>
    <w:rsid w:val="00395AF3"/>
    <w:rsid w:val="00396B88"/>
    <w:rsid w:val="0039728A"/>
    <w:rsid w:val="00397B1A"/>
    <w:rsid w:val="003A072D"/>
    <w:rsid w:val="003A1400"/>
    <w:rsid w:val="003A2223"/>
    <w:rsid w:val="003A2A0F"/>
    <w:rsid w:val="003A3A23"/>
    <w:rsid w:val="003A3C86"/>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713"/>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3F27"/>
    <w:rsid w:val="00415326"/>
    <w:rsid w:val="004154C5"/>
    <w:rsid w:val="004176EB"/>
    <w:rsid w:val="0042104A"/>
    <w:rsid w:val="00421105"/>
    <w:rsid w:val="00422190"/>
    <w:rsid w:val="004238C9"/>
    <w:rsid w:val="004241FD"/>
    <w:rsid w:val="004242F4"/>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A5B91"/>
    <w:rsid w:val="004B1EB4"/>
    <w:rsid w:val="004B29D1"/>
    <w:rsid w:val="004B3291"/>
    <w:rsid w:val="004B556D"/>
    <w:rsid w:val="004B7C0C"/>
    <w:rsid w:val="004C290D"/>
    <w:rsid w:val="004C2EA6"/>
    <w:rsid w:val="004C323A"/>
    <w:rsid w:val="004C37A1"/>
    <w:rsid w:val="004C3898"/>
    <w:rsid w:val="004C6DFE"/>
    <w:rsid w:val="004D36B1"/>
    <w:rsid w:val="004D5745"/>
    <w:rsid w:val="004D742C"/>
    <w:rsid w:val="004D796E"/>
    <w:rsid w:val="004D7EBD"/>
    <w:rsid w:val="004E1065"/>
    <w:rsid w:val="004E10AB"/>
    <w:rsid w:val="004E2680"/>
    <w:rsid w:val="004E28F9"/>
    <w:rsid w:val="004E3357"/>
    <w:rsid w:val="004E462E"/>
    <w:rsid w:val="004E56DC"/>
    <w:rsid w:val="004E76F4"/>
    <w:rsid w:val="004E7CB2"/>
    <w:rsid w:val="004F0132"/>
    <w:rsid w:val="004F0B4E"/>
    <w:rsid w:val="004F0B6C"/>
    <w:rsid w:val="004F1224"/>
    <w:rsid w:val="004F1E5A"/>
    <w:rsid w:val="004F2078"/>
    <w:rsid w:val="004F446A"/>
    <w:rsid w:val="004F44BE"/>
    <w:rsid w:val="004F4572"/>
    <w:rsid w:val="004F491F"/>
    <w:rsid w:val="004F4DA3"/>
    <w:rsid w:val="004F6C6C"/>
    <w:rsid w:val="004F729D"/>
    <w:rsid w:val="004F730C"/>
    <w:rsid w:val="005000AF"/>
    <w:rsid w:val="00500A19"/>
    <w:rsid w:val="00501540"/>
    <w:rsid w:val="00501D41"/>
    <w:rsid w:val="00502025"/>
    <w:rsid w:val="00502757"/>
    <w:rsid w:val="00502D73"/>
    <w:rsid w:val="00505C27"/>
    <w:rsid w:val="00505ECC"/>
    <w:rsid w:val="00506548"/>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7E1"/>
    <w:rsid w:val="005219CF"/>
    <w:rsid w:val="00522C75"/>
    <w:rsid w:val="005231D1"/>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3827"/>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1C2C"/>
    <w:rsid w:val="00582809"/>
    <w:rsid w:val="00584368"/>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38C4"/>
    <w:rsid w:val="005D4FEE"/>
    <w:rsid w:val="005D510C"/>
    <w:rsid w:val="005D7306"/>
    <w:rsid w:val="005D7A2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3DA9"/>
    <w:rsid w:val="005F452F"/>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BF"/>
    <w:rsid w:val="006764C3"/>
    <w:rsid w:val="00676ECC"/>
    <w:rsid w:val="006771F9"/>
    <w:rsid w:val="00677403"/>
    <w:rsid w:val="006776D7"/>
    <w:rsid w:val="006776EC"/>
    <w:rsid w:val="00681003"/>
    <w:rsid w:val="0068139B"/>
    <w:rsid w:val="006817C9"/>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891"/>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EC9"/>
    <w:rsid w:val="006C6059"/>
    <w:rsid w:val="006C6927"/>
    <w:rsid w:val="006C6CB6"/>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3C3"/>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8C"/>
    <w:rsid w:val="007531DB"/>
    <w:rsid w:val="00754E0C"/>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1A19"/>
    <w:rsid w:val="007720A3"/>
    <w:rsid w:val="00772B7A"/>
    <w:rsid w:val="00772FD0"/>
    <w:rsid w:val="007730BD"/>
    <w:rsid w:val="00773C0A"/>
    <w:rsid w:val="007755F2"/>
    <w:rsid w:val="00776469"/>
    <w:rsid w:val="00776971"/>
    <w:rsid w:val="00776EAB"/>
    <w:rsid w:val="00776F67"/>
    <w:rsid w:val="0077725D"/>
    <w:rsid w:val="00780BFD"/>
    <w:rsid w:val="0078177E"/>
    <w:rsid w:val="007820AF"/>
    <w:rsid w:val="0078304C"/>
    <w:rsid w:val="00783673"/>
    <w:rsid w:val="00785490"/>
    <w:rsid w:val="00790F2A"/>
    <w:rsid w:val="00791A49"/>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6DC5"/>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E7DC5"/>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0316"/>
    <w:rsid w:val="00821720"/>
    <w:rsid w:val="008235DB"/>
    <w:rsid w:val="00824AB4"/>
    <w:rsid w:val="00824E9F"/>
    <w:rsid w:val="00825539"/>
    <w:rsid w:val="00825BE9"/>
    <w:rsid w:val="00825C42"/>
    <w:rsid w:val="00825D25"/>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8A"/>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B12"/>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FBA"/>
    <w:rsid w:val="009A1462"/>
    <w:rsid w:val="009A1601"/>
    <w:rsid w:val="009A1FBB"/>
    <w:rsid w:val="009A215F"/>
    <w:rsid w:val="009A2E5B"/>
    <w:rsid w:val="009A462D"/>
    <w:rsid w:val="009A488A"/>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856"/>
    <w:rsid w:val="009D226E"/>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E6AD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6349"/>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1CB"/>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7A2F"/>
    <w:rsid w:val="00AD0182"/>
    <w:rsid w:val="00AD0AA3"/>
    <w:rsid w:val="00AD1952"/>
    <w:rsid w:val="00AD3F94"/>
    <w:rsid w:val="00AD4A5A"/>
    <w:rsid w:val="00AD5B43"/>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3A7E"/>
    <w:rsid w:val="00BB3DED"/>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AC0"/>
    <w:rsid w:val="00C02CC6"/>
    <w:rsid w:val="00C040F7"/>
    <w:rsid w:val="00C041B0"/>
    <w:rsid w:val="00C044AB"/>
    <w:rsid w:val="00C05706"/>
    <w:rsid w:val="00C057F4"/>
    <w:rsid w:val="00C05814"/>
    <w:rsid w:val="00C07377"/>
    <w:rsid w:val="00C103DD"/>
    <w:rsid w:val="00C10478"/>
    <w:rsid w:val="00C10700"/>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2773"/>
    <w:rsid w:val="00CB619A"/>
    <w:rsid w:val="00CB6527"/>
    <w:rsid w:val="00CB7170"/>
    <w:rsid w:val="00CB784E"/>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5C3"/>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45425"/>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5BF1"/>
    <w:rsid w:val="00DA6A0A"/>
    <w:rsid w:val="00DA6CA1"/>
    <w:rsid w:val="00DB00F8"/>
    <w:rsid w:val="00DB0A9F"/>
    <w:rsid w:val="00DB377D"/>
    <w:rsid w:val="00DB5719"/>
    <w:rsid w:val="00DB6768"/>
    <w:rsid w:val="00DB72C9"/>
    <w:rsid w:val="00DC0DEF"/>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2D8D"/>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AA0"/>
    <w:rsid w:val="00E4258F"/>
    <w:rsid w:val="00E44254"/>
    <w:rsid w:val="00E446F1"/>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5185"/>
    <w:rsid w:val="00E668B1"/>
    <w:rsid w:val="00E67582"/>
    <w:rsid w:val="00E67C51"/>
    <w:rsid w:val="00E71DF6"/>
    <w:rsid w:val="00E72B2A"/>
    <w:rsid w:val="00E72EFC"/>
    <w:rsid w:val="00E758EC"/>
    <w:rsid w:val="00E75A9B"/>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49F4"/>
    <w:rsid w:val="00ED6433"/>
    <w:rsid w:val="00EE1309"/>
    <w:rsid w:val="00EE1A3D"/>
    <w:rsid w:val="00EE1E64"/>
    <w:rsid w:val="00EE6E7E"/>
    <w:rsid w:val="00EE7F85"/>
    <w:rsid w:val="00EF08AA"/>
    <w:rsid w:val="00EF18FE"/>
    <w:rsid w:val="00EF1F5F"/>
    <w:rsid w:val="00EF1FBF"/>
    <w:rsid w:val="00EF4407"/>
    <w:rsid w:val="00EF4DCB"/>
    <w:rsid w:val="00EF5787"/>
    <w:rsid w:val="00EF60D0"/>
    <w:rsid w:val="00EF682C"/>
    <w:rsid w:val="00EF6CFB"/>
    <w:rsid w:val="00F021D1"/>
    <w:rsid w:val="00F02C1A"/>
    <w:rsid w:val="00F0528D"/>
    <w:rsid w:val="00F06C67"/>
    <w:rsid w:val="00F06DFD"/>
    <w:rsid w:val="00F071D1"/>
    <w:rsid w:val="00F07406"/>
    <w:rsid w:val="00F07533"/>
    <w:rsid w:val="00F10629"/>
    <w:rsid w:val="00F11290"/>
    <w:rsid w:val="00F125E7"/>
    <w:rsid w:val="00F13B91"/>
    <w:rsid w:val="00F15D21"/>
    <w:rsid w:val="00F15FA5"/>
    <w:rsid w:val="00F1654E"/>
    <w:rsid w:val="00F16833"/>
    <w:rsid w:val="00F17545"/>
    <w:rsid w:val="00F17A46"/>
    <w:rsid w:val="00F209B7"/>
    <w:rsid w:val="00F23500"/>
    <w:rsid w:val="00F2376F"/>
    <w:rsid w:val="00F243D8"/>
    <w:rsid w:val="00F254B4"/>
    <w:rsid w:val="00F25A9E"/>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5C"/>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7E1"/>
    <w:rsid w:val="00F90F8D"/>
    <w:rsid w:val="00F90F95"/>
    <w:rsid w:val="00F9224A"/>
    <w:rsid w:val="00F9242E"/>
    <w:rsid w:val="00F92782"/>
    <w:rsid w:val="00F9341B"/>
    <w:rsid w:val="00F93AA9"/>
    <w:rsid w:val="00F94511"/>
    <w:rsid w:val="00F94B9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704"/>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08B4"/>
    <w:rsid w:val="00FD1EC8"/>
    <w:rsid w:val="00FD3FB3"/>
    <w:rsid w:val="00FD47ED"/>
    <w:rsid w:val="00FD4E70"/>
    <w:rsid w:val="00FD74DB"/>
    <w:rsid w:val="00FD7660"/>
    <w:rsid w:val="00FE0655"/>
    <w:rsid w:val="00FE1495"/>
    <w:rsid w:val="00FE1E40"/>
    <w:rsid w:val="00FE20E2"/>
    <w:rsid w:val="00FE2365"/>
    <w:rsid w:val="00FE28B8"/>
    <w:rsid w:val="00FE495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2289700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0759302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30902945">
      <w:bodyDiv w:val="1"/>
      <w:marLeft w:val="0"/>
      <w:marRight w:val="0"/>
      <w:marTop w:val="0"/>
      <w:marBottom w:val="0"/>
      <w:divBdr>
        <w:top w:val="none" w:sz="0" w:space="0" w:color="auto"/>
        <w:left w:val="none" w:sz="0" w:space="0" w:color="auto"/>
        <w:bottom w:val="none" w:sz="0" w:space="0" w:color="auto"/>
        <w:right w:val="none" w:sz="0" w:space="0" w:color="auto"/>
      </w:divBdr>
    </w:div>
    <w:div w:id="1910992605">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D50372AE-32EF-4E23-BB09-3DB20EA4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657</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User</cp:lastModifiedBy>
  <cp:revision>3</cp:revision>
  <cp:lastPrinted>2008-01-31T06:09:00Z</cp:lastPrinted>
  <dcterms:created xsi:type="dcterms:W3CDTF">2019-08-16T20:38:00Z</dcterms:created>
  <dcterms:modified xsi:type="dcterms:W3CDTF">2019-08-16T20:39:00Z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